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56" w:rsidRPr="007C52ED" w:rsidRDefault="009E5A56" w:rsidP="009E5A56">
      <w:pPr>
        <w:jc w:val="center"/>
        <w:rPr>
          <w:rFonts w:eastAsia="Calibri"/>
          <w:b/>
          <w:lang w:eastAsia="en-US"/>
        </w:rPr>
      </w:pPr>
      <w:r w:rsidRPr="007C52ED">
        <w:rPr>
          <w:rFonts w:eastAsia="Calibri"/>
          <w:b/>
          <w:lang w:eastAsia="en-US"/>
        </w:rPr>
        <w:t xml:space="preserve">Министерство </w:t>
      </w:r>
      <w:proofErr w:type="gramStart"/>
      <w:r w:rsidRPr="007C52ED">
        <w:rPr>
          <w:rFonts w:eastAsia="Calibri"/>
          <w:b/>
          <w:lang w:eastAsia="en-US"/>
        </w:rPr>
        <w:t>культуры  Новгородской</w:t>
      </w:r>
      <w:proofErr w:type="gramEnd"/>
      <w:r w:rsidRPr="007C52ED">
        <w:rPr>
          <w:rFonts w:eastAsia="Calibri"/>
          <w:b/>
          <w:lang w:eastAsia="en-US"/>
        </w:rPr>
        <w:t xml:space="preserve"> области</w:t>
      </w:r>
    </w:p>
    <w:p w:rsidR="009E5A56" w:rsidRPr="007C52ED" w:rsidRDefault="009E5A56" w:rsidP="009E5A56">
      <w:pPr>
        <w:jc w:val="center"/>
        <w:rPr>
          <w:rFonts w:eastAsia="Calibri"/>
          <w:b/>
          <w:lang w:eastAsia="en-US"/>
        </w:rPr>
      </w:pPr>
      <w:r w:rsidRPr="007C52ED">
        <w:rPr>
          <w:rFonts w:eastAsia="Calibri"/>
          <w:b/>
          <w:lang w:eastAsia="en-US"/>
        </w:rPr>
        <w:t xml:space="preserve">Государственное </w:t>
      </w:r>
      <w:proofErr w:type="gramStart"/>
      <w:r w:rsidRPr="007C52ED">
        <w:rPr>
          <w:rFonts w:eastAsia="Calibri"/>
          <w:b/>
          <w:lang w:eastAsia="en-US"/>
        </w:rPr>
        <w:t>бюджетное  профессиональное</w:t>
      </w:r>
      <w:proofErr w:type="gramEnd"/>
      <w:r w:rsidRPr="007C52ED">
        <w:rPr>
          <w:rFonts w:eastAsia="Calibri"/>
          <w:b/>
          <w:lang w:eastAsia="en-US"/>
        </w:rPr>
        <w:t xml:space="preserve"> образовательное учреждение</w:t>
      </w:r>
    </w:p>
    <w:p w:rsidR="009E5A56" w:rsidRPr="007C52ED" w:rsidRDefault="009E5A56" w:rsidP="009E5A56">
      <w:pPr>
        <w:jc w:val="center"/>
        <w:rPr>
          <w:rFonts w:eastAsia="Calibri"/>
          <w:b/>
          <w:lang w:eastAsia="en-US"/>
        </w:rPr>
      </w:pPr>
      <w:r w:rsidRPr="007C52ED">
        <w:rPr>
          <w:rFonts w:eastAsia="Calibri"/>
          <w:b/>
          <w:lang w:eastAsia="en-US"/>
        </w:rPr>
        <w:t xml:space="preserve"> «НОВГОРОДСКИЙ ОБЛАСТНОЙ КОЛЛЕДЖ ИСКУССТВ</w:t>
      </w:r>
    </w:p>
    <w:p w:rsidR="009E5A56" w:rsidRPr="007C52ED" w:rsidRDefault="009E5A56" w:rsidP="009E5A56">
      <w:pPr>
        <w:jc w:val="center"/>
        <w:rPr>
          <w:rFonts w:eastAsia="Calibri"/>
          <w:b/>
          <w:lang w:eastAsia="en-US"/>
        </w:rPr>
      </w:pPr>
      <w:r w:rsidRPr="007C52ED">
        <w:rPr>
          <w:rFonts w:eastAsia="Calibri"/>
          <w:b/>
          <w:lang w:eastAsia="en-US"/>
        </w:rPr>
        <w:t>им. С.В. РАХМАНИНОВА»</w:t>
      </w:r>
    </w:p>
    <w:p w:rsidR="009E5A56" w:rsidRDefault="009E5A56" w:rsidP="009E5A56">
      <w:pPr>
        <w:ind w:left="5700" w:right="1138"/>
        <w:rPr>
          <w:sz w:val="28"/>
          <w:szCs w:val="28"/>
        </w:rPr>
      </w:pPr>
      <w:r>
        <w:rPr>
          <w:sz w:val="28"/>
          <w:szCs w:val="28"/>
        </w:rPr>
        <w:t xml:space="preserve">                                    </w:t>
      </w:r>
    </w:p>
    <w:p w:rsidR="009E5A56" w:rsidRDefault="009E5A56" w:rsidP="009E5A56">
      <w:pPr>
        <w:ind w:left="5700" w:right="1138"/>
        <w:rPr>
          <w:sz w:val="28"/>
          <w:szCs w:val="28"/>
        </w:rPr>
      </w:pPr>
    </w:p>
    <w:p w:rsidR="009E5A56" w:rsidRDefault="009E5A56" w:rsidP="009E5A56">
      <w:pPr>
        <w:ind w:left="5700" w:right="1138"/>
        <w:rPr>
          <w:sz w:val="28"/>
          <w:szCs w:val="28"/>
        </w:rPr>
      </w:pPr>
    </w:p>
    <w:p w:rsidR="009E5A56" w:rsidRDefault="009E5A56" w:rsidP="009E5A56">
      <w:pPr>
        <w:ind w:left="5700" w:right="1138"/>
        <w:rPr>
          <w:sz w:val="28"/>
          <w:szCs w:val="28"/>
        </w:rPr>
      </w:pPr>
    </w:p>
    <w:p w:rsidR="009E5A56" w:rsidRDefault="009E5A56" w:rsidP="009E5A56">
      <w:pPr>
        <w:ind w:left="5700" w:right="1138"/>
        <w:rPr>
          <w:sz w:val="28"/>
          <w:szCs w:val="28"/>
        </w:rPr>
      </w:pPr>
    </w:p>
    <w:p w:rsidR="009E5A56" w:rsidRDefault="009E5A56" w:rsidP="009E5A56">
      <w:pPr>
        <w:ind w:left="5700" w:right="1138"/>
        <w:rPr>
          <w:sz w:val="28"/>
          <w:szCs w:val="28"/>
        </w:rPr>
      </w:pPr>
    </w:p>
    <w:p w:rsidR="009E5A56" w:rsidRDefault="009E5A56" w:rsidP="009E5A56">
      <w:pPr>
        <w:ind w:left="5700" w:right="1138"/>
        <w:rPr>
          <w:sz w:val="28"/>
          <w:szCs w:val="28"/>
        </w:rPr>
      </w:pPr>
    </w:p>
    <w:p w:rsidR="009E5A56" w:rsidRDefault="009E5A56" w:rsidP="009E5A56">
      <w:pPr>
        <w:ind w:left="5700" w:right="1138"/>
        <w:rPr>
          <w:sz w:val="28"/>
          <w:szCs w:val="28"/>
        </w:rPr>
      </w:pPr>
    </w:p>
    <w:p w:rsidR="009E5A56" w:rsidRDefault="009E5A56" w:rsidP="009E5A56">
      <w:pPr>
        <w:ind w:left="5700" w:right="1138"/>
        <w:rPr>
          <w:sz w:val="28"/>
          <w:szCs w:val="28"/>
        </w:rPr>
      </w:pPr>
      <w:r>
        <w:rPr>
          <w:sz w:val="28"/>
          <w:szCs w:val="28"/>
        </w:rPr>
        <w:t xml:space="preserve">                                            </w:t>
      </w:r>
    </w:p>
    <w:p w:rsidR="009E5A56" w:rsidRDefault="009E5A56" w:rsidP="009E5A56">
      <w:pPr>
        <w:ind w:left="1100" w:right="1138"/>
        <w:jc w:val="center"/>
        <w:rPr>
          <w:sz w:val="28"/>
          <w:szCs w:val="28"/>
        </w:rPr>
      </w:pPr>
    </w:p>
    <w:p w:rsidR="009E5A56" w:rsidRPr="00045799" w:rsidRDefault="009E5A56" w:rsidP="009E5A56">
      <w:pPr>
        <w:ind w:left="1100" w:right="1138"/>
        <w:jc w:val="center"/>
        <w:rPr>
          <w:b/>
          <w:sz w:val="32"/>
          <w:szCs w:val="32"/>
        </w:rPr>
      </w:pPr>
      <w:r w:rsidRPr="00045799">
        <w:rPr>
          <w:b/>
          <w:sz w:val="32"/>
          <w:szCs w:val="32"/>
        </w:rPr>
        <w:t xml:space="preserve">О </w:t>
      </w:r>
      <w:proofErr w:type="gramStart"/>
      <w:r w:rsidRPr="00045799">
        <w:rPr>
          <w:b/>
          <w:sz w:val="32"/>
          <w:szCs w:val="32"/>
        </w:rPr>
        <w:t>некоторых  подходах</w:t>
      </w:r>
      <w:proofErr w:type="gramEnd"/>
      <w:r w:rsidRPr="00045799">
        <w:rPr>
          <w:b/>
          <w:sz w:val="32"/>
          <w:szCs w:val="32"/>
        </w:rPr>
        <w:t xml:space="preserve"> к обучению игре на фортепиано  ст</w:t>
      </w:r>
      <w:r w:rsidR="00562A98">
        <w:rPr>
          <w:b/>
          <w:sz w:val="32"/>
          <w:szCs w:val="32"/>
        </w:rPr>
        <w:t>удентов Новгородского колледжа искусств.</w:t>
      </w:r>
      <w:bookmarkStart w:id="0" w:name="_GoBack"/>
      <w:bookmarkEnd w:id="0"/>
    </w:p>
    <w:p w:rsidR="009E5A56" w:rsidRPr="00045799" w:rsidRDefault="004B238E" w:rsidP="009E5A56">
      <w:pPr>
        <w:ind w:left="1100" w:right="1138"/>
        <w:jc w:val="center"/>
        <w:rPr>
          <w:b/>
          <w:sz w:val="32"/>
          <w:szCs w:val="32"/>
        </w:rPr>
      </w:pPr>
      <w:r>
        <w:rPr>
          <w:b/>
          <w:sz w:val="32"/>
          <w:szCs w:val="32"/>
        </w:rPr>
        <w:t xml:space="preserve"> </w:t>
      </w:r>
    </w:p>
    <w:p w:rsidR="009E5A56" w:rsidRPr="00045799" w:rsidRDefault="009E5A56" w:rsidP="009E5A56">
      <w:pPr>
        <w:ind w:left="1100" w:right="1138"/>
        <w:jc w:val="center"/>
        <w:rPr>
          <w:b/>
          <w:sz w:val="32"/>
          <w:szCs w:val="32"/>
        </w:rPr>
      </w:pPr>
    </w:p>
    <w:p w:rsidR="009E5A56" w:rsidRPr="009641B6" w:rsidRDefault="009E5A56" w:rsidP="009E5A56">
      <w:pPr>
        <w:ind w:right="1138"/>
        <w:rPr>
          <w:sz w:val="28"/>
          <w:szCs w:val="28"/>
        </w:rPr>
      </w:pPr>
    </w:p>
    <w:p w:rsidR="009E5A56" w:rsidRDefault="009E5A56" w:rsidP="009E5A56">
      <w:pPr>
        <w:ind w:left="454" w:right="454" w:firstLine="360"/>
        <w:jc w:val="both"/>
        <w:rPr>
          <w:sz w:val="28"/>
          <w:szCs w:val="28"/>
        </w:rPr>
      </w:pPr>
      <w:r w:rsidRPr="009641B6">
        <w:rPr>
          <w:sz w:val="28"/>
          <w:szCs w:val="28"/>
        </w:rPr>
        <w:t xml:space="preserve">          </w:t>
      </w:r>
      <w:r>
        <w:rPr>
          <w:sz w:val="28"/>
          <w:szCs w:val="28"/>
        </w:rPr>
        <w:t xml:space="preserve"> </w:t>
      </w: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Default="009E5A56" w:rsidP="009E5A56">
      <w:pPr>
        <w:ind w:left="5700" w:right="1138"/>
        <w:jc w:val="right"/>
        <w:rPr>
          <w:sz w:val="28"/>
          <w:szCs w:val="28"/>
        </w:rPr>
      </w:pPr>
      <w:r>
        <w:rPr>
          <w:sz w:val="28"/>
          <w:szCs w:val="28"/>
        </w:rPr>
        <w:t>Преподаватель   общего фортепиано   Афанасьева Е.А.</w:t>
      </w: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Default="009E5A56" w:rsidP="009E5A56">
      <w:pPr>
        <w:ind w:left="454" w:right="454" w:firstLine="360"/>
        <w:jc w:val="both"/>
        <w:rPr>
          <w:sz w:val="28"/>
          <w:szCs w:val="28"/>
        </w:rPr>
      </w:pPr>
    </w:p>
    <w:p w:rsidR="009E5A56" w:rsidRPr="00B736C9" w:rsidRDefault="009E5A56" w:rsidP="009E5A56">
      <w:pPr>
        <w:shd w:val="clear" w:color="auto" w:fill="FFFFFF"/>
        <w:jc w:val="center"/>
        <w:rPr>
          <w:b/>
          <w:spacing w:val="-4"/>
          <w:sz w:val="28"/>
          <w:szCs w:val="28"/>
        </w:rPr>
      </w:pPr>
      <w:r w:rsidRPr="00B736C9">
        <w:rPr>
          <w:b/>
          <w:spacing w:val="-4"/>
          <w:sz w:val="28"/>
          <w:szCs w:val="28"/>
        </w:rPr>
        <w:t>Великий Новгород</w:t>
      </w:r>
    </w:p>
    <w:p w:rsidR="009E5A56" w:rsidRPr="00B736C9" w:rsidRDefault="009E5A56" w:rsidP="009E5A56">
      <w:pPr>
        <w:shd w:val="clear" w:color="auto" w:fill="FFFFFF"/>
        <w:jc w:val="center"/>
        <w:rPr>
          <w:b/>
          <w:spacing w:val="-4"/>
          <w:sz w:val="28"/>
          <w:szCs w:val="28"/>
        </w:rPr>
      </w:pPr>
      <w:r w:rsidRPr="00B736C9">
        <w:rPr>
          <w:b/>
          <w:spacing w:val="-4"/>
          <w:sz w:val="28"/>
          <w:szCs w:val="28"/>
        </w:rPr>
        <w:t>2024</w:t>
      </w:r>
    </w:p>
    <w:p w:rsidR="009E5A56" w:rsidRDefault="009E5A56" w:rsidP="009E5A56">
      <w:pPr>
        <w:ind w:left="284" w:right="284" w:firstLine="360"/>
        <w:jc w:val="both"/>
        <w:rPr>
          <w:sz w:val="28"/>
          <w:szCs w:val="28"/>
        </w:rPr>
      </w:pPr>
      <w:r w:rsidRPr="009641B6">
        <w:rPr>
          <w:sz w:val="28"/>
          <w:szCs w:val="28"/>
        </w:rPr>
        <w:lastRenderedPageBreak/>
        <w:t xml:space="preserve">При изучении общего курса фортепиано студентами колледжа «Искусств» на отделении «Народный хор» преподаватель стремиться, используя рычаги фортепианной педагогики, </w:t>
      </w:r>
      <w:r>
        <w:rPr>
          <w:sz w:val="28"/>
          <w:szCs w:val="28"/>
        </w:rPr>
        <w:t>организовывать и направлять</w:t>
      </w:r>
      <w:r w:rsidRPr="009641B6">
        <w:rPr>
          <w:sz w:val="28"/>
          <w:szCs w:val="28"/>
        </w:rPr>
        <w:t xml:space="preserve"> пианистические действия учащихся на проявление их творчества и художественной инициативы, </w:t>
      </w:r>
      <w:proofErr w:type="gramStart"/>
      <w:r w:rsidRPr="009641B6">
        <w:rPr>
          <w:sz w:val="28"/>
          <w:szCs w:val="28"/>
        </w:rPr>
        <w:t>что</w:t>
      </w:r>
      <w:r w:rsidR="00EB6483">
        <w:rPr>
          <w:sz w:val="28"/>
          <w:szCs w:val="28"/>
        </w:rPr>
        <w:t>,</w:t>
      </w:r>
      <w:r w:rsidRPr="009641B6">
        <w:rPr>
          <w:sz w:val="28"/>
          <w:szCs w:val="28"/>
        </w:rPr>
        <w:t xml:space="preserve">  главным</w:t>
      </w:r>
      <w:proofErr w:type="gramEnd"/>
      <w:r w:rsidRPr="009641B6">
        <w:rPr>
          <w:sz w:val="28"/>
          <w:szCs w:val="28"/>
        </w:rPr>
        <w:t xml:space="preserve"> образом и предопределяет своеобразие и успешность их музыкального развития. Одним из таких рычагов воздействия является учет возрастных особенностей студентов, наряду с учетом их индивидуальных черт</w:t>
      </w:r>
      <w:r>
        <w:rPr>
          <w:sz w:val="28"/>
          <w:szCs w:val="28"/>
        </w:rPr>
        <w:t xml:space="preserve">, </w:t>
      </w:r>
      <w:r w:rsidRPr="009641B6">
        <w:rPr>
          <w:sz w:val="28"/>
          <w:szCs w:val="28"/>
        </w:rPr>
        <w:t xml:space="preserve">в процессе обучения фортепиано. Другим педагогическим </w:t>
      </w:r>
      <w:proofErr w:type="gramStart"/>
      <w:r w:rsidRPr="009641B6">
        <w:rPr>
          <w:sz w:val="28"/>
          <w:szCs w:val="28"/>
        </w:rPr>
        <w:t>фактором  является</w:t>
      </w:r>
      <w:proofErr w:type="gramEnd"/>
      <w:r w:rsidRPr="009641B6">
        <w:rPr>
          <w:sz w:val="28"/>
          <w:szCs w:val="28"/>
        </w:rPr>
        <w:t xml:space="preserve"> реализация преподавателем  дифференцированного подхода  при применении фортепианных методик обучения. Это связано с различной музыкальной подготовкой </w:t>
      </w:r>
      <w:proofErr w:type="gramStart"/>
      <w:r w:rsidRPr="009641B6">
        <w:rPr>
          <w:sz w:val="28"/>
          <w:szCs w:val="28"/>
        </w:rPr>
        <w:t>студентов  в</w:t>
      </w:r>
      <w:proofErr w:type="gramEnd"/>
      <w:r w:rsidRPr="009641B6">
        <w:rPr>
          <w:sz w:val="28"/>
          <w:szCs w:val="28"/>
        </w:rPr>
        <w:t xml:space="preserve"> период  обучения в школе.</w:t>
      </w:r>
      <w:r w:rsidRPr="00B6205B">
        <w:rPr>
          <w:sz w:val="28"/>
          <w:szCs w:val="28"/>
        </w:rPr>
        <w:t xml:space="preserve"> </w:t>
      </w:r>
      <w:r>
        <w:rPr>
          <w:sz w:val="28"/>
          <w:szCs w:val="28"/>
        </w:rPr>
        <w:t xml:space="preserve">Индивидуальная форма занятий </w:t>
      </w:r>
      <w:proofErr w:type="gramStart"/>
      <w:r>
        <w:rPr>
          <w:sz w:val="28"/>
          <w:szCs w:val="28"/>
        </w:rPr>
        <w:t>инструментом  фортепиано</w:t>
      </w:r>
      <w:proofErr w:type="gramEnd"/>
      <w:r>
        <w:rPr>
          <w:sz w:val="28"/>
          <w:szCs w:val="28"/>
        </w:rPr>
        <w:t xml:space="preserve"> предполагает  влияние педагога на эмоциональную, интеллектуальную сферы личности студентов. Тесный контакт, доверительный диалог дает возможность педагогу воздействовать на духовное состояние будущих педагогов, руководителей творческих коллективов. Поэтому преподаватель общего фортепиано строит свой учебный процесс с учетом индивидуально-дифференцированного подхода на занятиях «Музыкальный инструмент». В рамках данной статьи более подробно остановимся на раскрытии особенностей вышеперечисленных факторов.</w:t>
      </w:r>
    </w:p>
    <w:p w:rsidR="009E5A56" w:rsidRDefault="009E5A56" w:rsidP="009E5A56">
      <w:pPr>
        <w:ind w:left="284" w:right="284" w:firstLine="360"/>
        <w:jc w:val="both"/>
        <w:rPr>
          <w:sz w:val="28"/>
          <w:szCs w:val="28"/>
        </w:rPr>
      </w:pPr>
      <w:r>
        <w:rPr>
          <w:sz w:val="28"/>
          <w:szCs w:val="28"/>
        </w:rPr>
        <w:t>Специфика курса фортепиано в колледже искусств подразумевает индивидуально-</w:t>
      </w:r>
      <w:proofErr w:type="gramStart"/>
      <w:r>
        <w:rPr>
          <w:sz w:val="28"/>
          <w:szCs w:val="28"/>
        </w:rPr>
        <w:t>дифференцированный  подход</w:t>
      </w:r>
      <w:proofErr w:type="gramEnd"/>
      <w:r>
        <w:rPr>
          <w:sz w:val="28"/>
          <w:szCs w:val="28"/>
        </w:rPr>
        <w:t xml:space="preserve"> к подготовке студентов различных специальностей «хореография», «народный хор» и др.. Курс фортепиано на каждой из специальностей имеет свои ярко выраженные особенности, они заключаются в специфике изучения фортепианной культуры (имеется в виду жанрово-стилевые признаки репертуара, различные аспекты и уровни овладения инструментальными навыками и исполнительскими качествами). Различный музыкально-эмоциональный </w:t>
      </w:r>
      <w:proofErr w:type="gramStart"/>
      <w:r>
        <w:rPr>
          <w:sz w:val="28"/>
          <w:szCs w:val="28"/>
        </w:rPr>
        <w:t>опыт  студентов</w:t>
      </w:r>
      <w:proofErr w:type="gramEnd"/>
      <w:r>
        <w:rPr>
          <w:sz w:val="28"/>
          <w:szCs w:val="28"/>
        </w:rPr>
        <w:t xml:space="preserve"> требует дифференцированного подхода к обучению каждого из них. Для менее подготовленных студентов, </w:t>
      </w:r>
      <w:proofErr w:type="gramStart"/>
      <w:r>
        <w:rPr>
          <w:sz w:val="28"/>
          <w:szCs w:val="28"/>
        </w:rPr>
        <w:t>используется  более</w:t>
      </w:r>
      <w:proofErr w:type="gramEnd"/>
      <w:r>
        <w:rPr>
          <w:sz w:val="28"/>
          <w:szCs w:val="28"/>
        </w:rPr>
        <w:t xml:space="preserve"> доступный музыкальный материал, интерактивные методы обучения.  Если студент успешно справляется с первоначальным комплексом творческих </w:t>
      </w:r>
      <w:proofErr w:type="gramStart"/>
      <w:r>
        <w:rPr>
          <w:sz w:val="28"/>
          <w:szCs w:val="28"/>
        </w:rPr>
        <w:t>заданий,  их</w:t>
      </w:r>
      <w:proofErr w:type="gramEnd"/>
      <w:r>
        <w:rPr>
          <w:sz w:val="28"/>
          <w:szCs w:val="28"/>
        </w:rPr>
        <w:t xml:space="preserve"> объем  и качество  увеличивается. </w:t>
      </w:r>
    </w:p>
    <w:p w:rsidR="009E5A56" w:rsidRDefault="009E5A56" w:rsidP="009E5A56">
      <w:pPr>
        <w:ind w:left="284" w:right="284" w:firstLine="425"/>
        <w:jc w:val="both"/>
        <w:rPr>
          <w:sz w:val="28"/>
          <w:szCs w:val="28"/>
        </w:rPr>
      </w:pPr>
      <w:r>
        <w:rPr>
          <w:sz w:val="28"/>
          <w:szCs w:val="28"/>
        </w:rPr>
        <w:t xml:space="preserve">Фортепиано для студентов, будущих руководителей самодеятельного народного хорового коллектива, является важной дисциплиной, поскольку в классе фортепиано активно развиваются характерные для дирижерских специализаций обще-музыкальные и исполнительские способности: исполнительская воля, ритм, чувство формы, музыкальная память, полифоническое и тембровое мышление. К этому следует причислить выявление и совершенствование посредством курса фортепиано </w:t>
      </w:r>
      <w:proofErr w:type="gramStart"/>
      <w:r>
        <w:rPr>
          <w:sz w:val="28"/>
          <w:szCs w:val="28"/>
        </w:rPr>
        <w:t>черт  инициативы</w:t>
      </w:r>
      <w:proofErr w:type="gramEnd"/>
      <w:r>
        <w:rPr>
          <w:sz w:val="28"/>
          <w:szCs w:val="28"/>
        </w:rPr>
        <w:t xml:space="preserve">, артистизма и эстрадной выдержки. Овладение фортепиано предоставляет возможность будущему специалисту активно работать над партитурой. Фортепиано необходимо также и для изучения и исполнения аккомпанемента – солисту, хору, ансамблю. В будущей работе руководителю самодеятельного коллектива важно освоить и такие навыки, как умение прочесть нотный текст с листа, подобрать по слуху мелодию, гармонизировать ее и, по необходимости, транспонировать в удобную для исполнения тональность, уметь переложить песню, произведение для солиста, ансамбля. </w:t>
      </w:r>
    </w:p>
    <w:p w:rsidR="009E5A56" w:rsidRDefault="009E5A56" w:rsidP="009E5A56">
      <w:pPr>
        <w:ind w:left="284" w:right="284" w:firstLine="425"/>
        <w:jc w:val="both"/>
        <w:rPr>
          <w:sz w:val="28"/>
          <w:szCs w:val="28"/>
        </w:rPr>
      </w:pPr>
      <w:r>
        <w:rPr>
          <w:sz w:val="28"/>
          <w:szCs w:val="28"/>
        </w:rPr>
        <w:t xml:space="preserve">В будущей деятельности весьма ценен навык публичного художественного – убедительного исполнения на фортепиано пьесы или музыкального фрагмента для </w:t>
      </w:r>
      <w:r>
        <w:rPr>
          <w:sz w:val="28"/>
          <w:szCs w:val="28"/>
        </w:rPr>
        <w:lastRenderedPageBreak/>
        <w:t xml:space="preserve">участия в праздничном или тематическом концерте, литературно-музыкальной композиции, театрализованном действии. Залогом успешного развития студента служит высоко художественный, методически эффективный учебный материал. В него включаются произведения классической, русской, зарубежной, а также современной музыки. Кроме того, учебные программы каждого студента охватывают произведения различных жанров, форм, стилей. </w:t>
      </w:r>
    </w:p>
    <w:p w:rsidR="009E5A56" w:rsidRDefault="009E5A56" w:rsidP="009E5A56">
      <w:pPr>
        <w:ind w:left="284" w:right="284" w:firstLine="425"/>
        <w:jc w:val="both"/>
        <w:rPr>
          <w:sz w:val="28"/>
          <w:szCs w:val="28"/>
        </w:rPr>
      </w:pPr>
      <w:r>
        <w:rPr>
          <w:sz w:val="28"/>
          <w:szCs w:val="28"/>
        </w:rPr>
        <w:t xml:space="preserve">Значение и актуальность </w:t>
      </w:r>
      <w:proofErr w:type="gramStart"/>
      <w:r>
        <w:rPr>
          <w:sz w:val="28"/>
          <w:szCs w:val="28"/>
        </w:rPr>
        <w:t>требований</w:t>
      </w:r>
      <w:proofErr w:type="gramEnd"/>
      <w:r>
        <w:rPr>
          <w:sz w:val="28"/>
          <w:szCs w:val="28"/>
        </w:rPr>
        <w:t xml:space="preserve"> предъявляемых будущим руководителям самодеятельного коллектива определяется спецификой специальности «народный хор».</w:t>
      </w:r>
    </w:p>
    <w:p w:rsidR="009E5A56" w:rsidRDefault="009E5A56" w:rsidP="009E5A56">
      <w:pPr>
        <w:ind w:left="284" w:right="284" w:firstLine="425"/>
        <w:jc w:val="both"/>
        <w:rPr>
          <w:sz w:val="28"/>
          <w:szCs w:val="28"/>
        </w:rPr>
      </w:pPr>
      <w:r>
        <w:rPr>
          <w:sz w:val="28"/>
          <w:szCs w:val="28"/>
        </w:rPr>
        <w:t>Так, среди сольного репертуара изучаются также жанры как: полифонические произведения, пьесы (лирические, характерные), произведения крупной формы или их части (в форме сонатного аллегро, вариаций, рондо), а также этюды, прохождение жанра миниатюры, ансамблей (переложений для фортепиано в четыре руки русских народных песен) и аккомпанементов.</w:t>
      </w:r>
    </w:p>
    <w:p w:rsidR="009E5A56" w:rsidRDefault="009E5A56" w:rsidP="009E5A56">
      <w:pPr>
        <w:ind w:left="284" w:right="284" w:firstLine="425"/>
        <w:jc w:val="both"/>
        <w:rPr>
          <w:sz w:val="28"/>
          <w:szCs w:val="28"/>
        </w:rPr>
      </w:pPr>
      <w:r>
        <w:rPr>
          <w:sz w:val="28"/>
          <w:szCs w:val="28"/>
        </w:rPr>
        <w:t xml:space="preserve">Одним из важнейших разделов учебного репертуара, изучаемого на отделении «народный хор», является полифония. Работа над полифоническими произведениями способствует развитию полифонического мышления как необходимого компонента </w:t>
      </w:r>
      <w:proofErr w:type="gramStart"/>
      <w:r>
        <w:rPr>
          <w:sz w:val="28"/>
          <w:szCs w:val="28"/>
        </w:rPr>
        <w:t>слуховой  и</w:t>
      </w:r>
      <w:proofErr w:type="gramEnd"/>
      <w:r>
        <w:rPr>
          <w:sz w:val="28"/>
          <w:szCs w:val="28"/>
        </w:rPr>
        <w:t xml:space="preserve"> обще-музыкальной культуры будущего руководителя самодеятельного музыкального коллектива. Полифоническое мышление – емкое понятие, заключающееся в способности целостно воспринимать и воспроизводить сложную полифоническую структуру. Сюда входит и умение различать самостоятельные мелодические линии в их горизонтальном движении («дифференцированный» слух); воспринимать гармонические созвучия, образующиеся при переплетении голосов (гармонический слух); гибко переключать внимание с одного голоса на другой в соответствии с выразительной значимостью каждого из них в процессе музыкального развития («распределенное» внимание).</w:t>
      </w:r>
    </w:p>
    <w:p w:rsidR="009E5A56" w:rsidRDefault="009E5A56" w:rsidP="009E5A56">
      <w:pPr>
        <w:ind w:left="284" w:right="284" w:firstLine="425"/>
        <w:jc w:val="both"/>
        <w:rPr>
          <w:sz w:val="28"/>
          <w:szCs w:val="28"/>
        </w:rPr>
      </w:pPr>
      <w:r>
        <w:rPr>
          <w:sz w:val="28"/>
          <w:szCs w:val="28"/>
        </w:rPr>
        <w:t>Воспитание полифонического мышления нужно не только для решения специальных задач, но и необходимо студенту при ознакомлении с хоровой или оркестровой партитурой. Сходство фактуры фортепианного полифонического произведения с оркестровой и хоровой партитурой (например, народная песня или её обработка) ставит перед студентом при их исполнении ряд общих задач: совмещение в партии одной руки нескольких голосов с различным интонационным рисунком, разной артикуляцией, динамикой, инструментовкой. Таким образом, освоение навыков полифонической игры в классе фортепиано может помочь студенту в дальнейшей самостоятельной работе.</w:t>
      </w:r>
    </w:p>
    <w:p w:rsidR="009E5A56" w:rsidRDefault="009E5A56" w:rsidP="009E5A56">
      <w:pPr>
        <w:ind w:left="284" w:right="284" w:firstLine="425"/>
        <w:jc w:val="both"/>
        <w:rPr>
          <w:sz w:val="28"/>
          <w:szCs w:val="28"/>
        </w:rPr>
      </w:pPr>
      <w:r>
        <w:rPr>
          <w:sz w:val="28"/>
          <w:szCs w:val="28"/>
        </w:rPr>
        <w:t>Репертуар, изучаемый в классе фортепиано колледжа искусств на отделении «народный хор», подготавливает студента к будущей профессии руководителя народного хорового коллектива. Обучаясь игре на инструменте, или продолжая свое музыкальное образование (в колледже обучаются и такие студенты, которые не имеют начальной музыкальной подготовки), учащиеся приобретают навыки необходимые будущему специалисту, а самое главное умению самостоятельно выбрать и разучить репертуар и воплотить в конечном итоге художественный образ сочинения. Качество самостоятельной работы специалиста во многом зависит от знаний, полученных в классе фортепиано, на протяжении четырех лет, проведенных в колледже искусств. Глубина таких знаний во многом зависит от преподавателей фортепиано, его знаний, правильного индивидуально-</w:t>
      </w:r>
      <w:r>
        <w:rPr>
          <w:sz w:val="28"/>
          <w:szCs w:val="28"/>
        </w:rPr>
        <w:lastRenderedPageBreak/>
        <w:t>дифференцированного подхода при выборе методики и репертуара, изучаемого в классе фортепиано с учетом особенностей специализации на которой обучается студент.</w:t>
      </w:r>
    </w:p>
    <w:p w:rsidR="009E5A56" w:rsidRDefault="009E5A56" w:rsidP="009E5A56">
      <w:pPr>
        <w:ind w:left="284" w:right="284" w:firstLine="425"/>
        <w:jc w:val="both"/>
        <w:rPr>
          <w:sz w:val="28"/>
          <w:szCs w:val="28"/>
        </w:rPr>
      </w:pPr>
      <w:r>
        <w:rPr>
          <w:sz w:val="28"/>
          <w:szCs w:val="28"/>
        </w:rPr>
        <w:t xml:space="preserve">Курс фортепиано на хореографической специализации имеет свои особенности, связанные со спецификой этого отделения. Профессиональная деятельность хореографа напрямую связана с его музыкальной подготовкой. Уровень музыкально-теоретических знаний и практических навыков самостоятельной работы с музыкальным материалом у выпускников хореографического отделения не всегда соответствуют необходимым требованиям. Поэтому курсу фортепиано принадлежит важное место в организации музыкальной подготовки студентов хореографов. </w:t>
      </w:r>
    </w:p>
    <w:p w:rsidR="009E5A56" w:rsidRDefault="009E5A56" w:rsidP="009E5A56">
      <w:pPr>
        <w:ind w:left="284" w:right="284" w:firstLine="425"/>
        <w:jc w:val="both"/>
        <w:rPr>
          <w:sz w:val="28"/>
          <w:szCs w:val="28"/>
        </w:rPr>
      </w:pPr>
      <w:r>
        <w:rPr>
          <w:sz w:val="28"/>
          <w:szCs w:val="28"/>
        </w:rPr>
        <w:t xml:space="preserve">Анализ деятельности руководителя самодеятельного хореографического коллектива в узкопрофессиональном и просветительском аспектах позволил конкретизировать основные направления обучения в классе фортепиано: </w:t>
      </w:r>
    </w:p>
    <w:p w:rsidR="009E5A56" w:rsidRDefault="009E5A56" w:rsidP="009E5A56">
      <w:pPr>
        <w:ind w:left="284" w:right="284" w:firstLine="425"/>
        <w:jc w:val="both"/>
        <w:rPr>
          <w:sz w:val="28"/>
          <w:szCs w:val="28"/>
        </w:rPr>
      </w:pPr>
      <w:r>
        <w:rPr>
          <w:sz w:val="28"/>
          <w:szCs w:val="28"/>
        </w:rPr>
        <w:t>- воспитание эстетического вкуса;</w:t>
      </w:r>
    </w:p>
    <w:p w:rsidR="009E5A56" w:rsidRDefault="009E5A56" w:rsidP="009E5A56">
      <w:pPr>
        <w:ind w:left="284" w:right="284" w:firstLine="425"/>
        <w:jc w:val="both"/>
        <w:rPr>
          <w:sz w:val="28"/>
          <w:szCs w:val="28"/>
        </w:rPr>
      </w:pPr>
      <w:r>
        <w:rPr>
          <w:sz w:val="28"/>
          <w:szCs w:val="28"/>
        </w:rPr>
        <w:t>- расширение музыкального кругозора;</w:t>
      </w:r>
    </w:p>
    <w:p w:rsidR="009E5A56" w:rsidRDefault="009E5A56" w:rsidP="009E5A56">
      <w:pPr>
        <w:ind w:left="284" w:right="284" w:firstLine="425"/>
        <w:jc w:val="both"/>
        <w:rPr>
          <w:sz w:val="28"/>
          <w:szCs w:val="28"/>
        </w:rPr>
      </w:pPr>
      <w:r>
        <w:rPr>
          <w:sz w:val="28"/>
          <w:szCs w:val="28"/>
        </w:rPr>
        <w:t>-развитие умения ориентироваться в разнообразных явлениях танцевальной музыки прошлого и настоящего;</w:t>
      </w:r>
    </w:p>
    <w:p w:rsidR="009E5A56" w:rsidRDefault="009E5A56" w:rsidP="009E5A56">
      <w:pPr>
        <w:ind w:left="284" w:right="284" w:firstLine="425"/>
        <w:jc w:val="both"/>
        <w:rPr>
          <w:sz w:val="28"/>
          <w:szCs w:val="28"/>
        </w:rPr>
      </w:pPr>
      <w:r>
        <w:rPr>
          <w:sz w:val="28"/>
          <w:szCs w:val="28"/>
        </w:rPr>
        <w:t>- ознакомление с основными музыкальными понятиями, терминами, обозначениями;</w:t>
      </w:r>
    </w:p>
    <w:p w:rsidR="009E5A56" w:rsidRDefault="009E5A56" w:rsidP="009E5A56">
      <w:pPr>
        <w:ind w:left="284" w:right="284" w:firstLine="425"/>
        <w:jc w:val="both"/>
        <w:rPr>
          <w:sz w:val="28"/>
          <w:szCs w:val="28"/>
        </w:rPr>
      </w:pPr>
      <w:r>
        <w:rPr>
          <w:sz w:val="28"/>
          <w:szCs w:val="28"/>
        </w:rPr>
        <w:t>- развитие умения определять форму произведения и синтаксическая строение музыкальной речи в процессе слушания музыки;</w:t>
      </w:r>
    </w:p>
    <w:p w:rsidR="009E5A56" w:rsidRDefault="009E5A56" w:rsidP="009E5A56">
      <w:pPr>
        <w:ind w:left="284" w:right="284" w:firstLine="425"/>
        <w:jc w:val="both"/>
        <w:rPr>
          <w:sz w:val="28"/>
          <w:szCs w:val="28"/>
        </w:rPr>
      </w:pPr>
      <w:r>
        <w:rPr>
          <w:sz w:val="28"/>
          <w:szCs w:val="28"/>
        </w:rPr>
        <w:t>- формирование навыков анализа музыкального произведения на основе текста (формы, фактуры, метроритма, динамики, артикуляции, темпа);</w:t>
      </w:r>
    </w:p>
    <w:p w:rsidR="009E5A56" w:rsidRDefault="009E5A56" w:rsidP="009E5A56">
      <w:pPr>
        <w:ind w:left="284" w:right="284" w:firstLine="425"/>
        <w:jc w:val="both"/>
        <w:rPr>
          <w:sz w:val="28"/>
          <w:szCs w:val="28"/>
        </w:rPr>
      </w:pPr>
      <w:r>
        <w:rPr>
          <w:sz w:val="28"/>
          <w:szCs w:val="28"/>
        </w:rPr>
        <w:t xml:space="preserve"> - выработка умения следить по нотам за звучащей музыкой;</w:t>
      </w:r>
    </w:p>
    <w:p w:rsidR="009E5A56" w:rsidRDefault="009E5A56" w:rsidP="009E5A56">
      <w:pPr>
        <w:ind w:left="284" w:right="284"/>
        <w:jc w:val="both"/>
        <w:rPr>
          <w:sz w:val="28"/>
          <w:szCs w:val="28"/>
        </w:rPr>
      </w:pPr>
      <w:r>
        <w:rPr>
          <w:sz w:val="28"/>
          <w:szCs w:val="28"/>
        </w:rPr>
        <w:t xml:space="preserve">       - развитие навыков чтения с листа и упрощение фактуры с целью получения слухового представления о характере и структуре конкретного музыкального произведения;</w:t>
      </w:r>
    </w:p>
    <w:p w:rsidR="009E5A56" w:rsidRDefault="009E5A56" w:rsidP="009E5A56">
      <w:pPr>
        <w:ind w:left="284" w:right="284" w:firstLine="425"/>
        <w:jc w:val="both"/>
        <w:rPr>
          <w:sz w:val="28"/>
          <w:szCs w:val="28"/>
        </w:rPr>
      </w:pPr>
      <w:r>
        <w:rPr>
          <w:sz w:val="28"/>
          <w:szCs w:val="28"/>
        </w:rPr>
        <w:t xml:space="preserve"> - изучение метроритмических и фактурных формул основных танцевальных жанров – важного компонента подготовки, проведения и музыкального оформления уроков классического историко-бытового и народного танца;</w:t>
      </w:r>
    </w:p>
    <w:p w:rsidR="009E5A56" w:rsidRDefault="009E5A56" w:rsidP="009E5A56">
      <w:pPr>
        <w:ind w:left="284" w:right="284" w:firstLine="425"/>
        <w:jc w:val="both"/>
        <w:rPr>
          <w:sz w:val="28"/>
          <w:szCs w:val="28"/>
        </w:rPr>
      </w:pPr>
      <w:r>
        <w:rPr>
          <w:sz w:val="28"/>
          <w:szCs w:val="28"/>
        </w:rPr>
        <w:t xml:space="preserve"> - формирование навыков грамотной компоновки музыкального материала как необходимого условия успешности балетмейстерской работы.</w:t>
      </w:r>
    </w:p>
    <w:p w:rsidR="009E5A56" w:rsidRDefault="009E5A56" w:rsidP="009E5A56">
      <w:pPr>
        <w:ind w:left="284" w:right="284" w:firstLine="425"/>
        <w:jc w:val="both"/>
        <w:rPr>
          <w:sz w:val="28"/>
          <w:szCs w:val="28"/>
        </w:rPr>
      </w:pPr>
      <w:r>
        <w:rPr>
          <w:sz w:val="28"/>
          <w:szCs w:val="28"/>
        </w:rPr>
        <w:t>Некоторые навыки и умения формируются только в классе фортепиано, другие же, на таких предметах как теория музыки, методика классического, народного танца.</w:t>
      </w:r>
    </w:p>
    <w:p w:rsidR="009E5A56" w:rsidRDefault="009E5A56" w:rsidP="009E5A56">
      <w:pPr>
        <w:ind w:left="284" w:right="284" w:firstLine="425"/>
        <w:jc w:val="both"/>
        <w:rPr>
          <w:sz w:val="28"/>
          <w:szCs w:val="28"/>
        </w:rPr>
      </w:pPr>
      <w:r>
        <w:rPr>
          <w:sz w:val="28"/>
          <w:szCs w:val="28"/>
        </w:rPr>
        <w:t xml:space="preserve">Индивидуально-дифференцированный подход при обучении игре на фортепиано призван способствовать: </w:t>
      </w:r>
    </w:p>
    <w:p w:rsidR="009E5A56" w:rsidRDefault="009E5A56" w:rsidP="009E5A56">
      <w:pPr>
        <w:ind w:left="284" w:right="284" w:firstLine="425"/>
        <w:jc w:val="both"/>
        <w:rPr>
          <w:sz w:val="28"/>
          <w:szCs w:val="28"/>
        </w:rPr>
      </w:pPr>
      <w:r>
        <w:rPr>
          <w:sz w:val="28"/>
          <w:szCs w:val="28"/>
        </w:rPr>
        <w:t>- осознанному усвоению музыкально-теоретических знаний, их накоплению и систематизации в неразрывной связи с исполнительской практикой;</w:t>
      </w:r>
    </w:p>
    <w:p w:rsidR="009E5A56" w:rsidRDefault="009E5A56" w:rsidP="009E5A56">
      <w:pPr>
        <w:ind w:left="284" w:right="284" w:firstLine="425"/>
        <w:jc w:val="both"/>
        <w:rPr>
          <w:sz w:val="28"/>
          <w:szCs w:val="28"/>
        </w:rPr>
      </w:pPr>
      <w:r>
        <w:rPr>
          <w:sz w:val="28"/>
          <w:szCs w:val="28"/>
        </w:rPr>
        <w:t>- развитию музыкального мышления и повышению роли творческого начала в процессе обучения;</w:t>
      </w:r>
    </w:p>
    <w:p w:rsidR="009E5A56" w:rsidRDefault="009E5A56" w:rsidP="009E5A56">
      <w:pPr>
        <w:ind w:left="284" w:right="284" w:firstLine="425"/>
        <w:jc w:val="both"/>
        <w:rPr>
          <w:sz w:val="28"/>
          <w:szCs w:val="28"/>
        </w:rPr>
      </w:pPr>
      <w:r>
        <w:rPr>
          <w:sz w:val="28"/>
          <w:szCs w:val="28"/>
        </w:rPr>
        <w:t>- формированию устойчивых навыков самостоятельной работы с музыкальным материалом;</w:t>
      </w:r>
    </w:p>
    <w:p w:rsidR="009E5A56" w:rsidRDefault="009E5A56" w:rsidP="009E5A56">
      <w:pPr>
        <w:ind w:left="284" w:right="284" w:firstLine="425"/>
        <w:jc w:val="both"/>
        <w:rPr>
          <w:sz w:val="28"/>
          <w:szCs w:val="28"/>
        </w:rPr>
      </w:pPr>
      <w:r>
        <w:rPr>
          <w:sz w:val="28"/>
          <w:szCs w:val="28"/>
        </w:rPr>
        <w:t xml:space="preserve">- установлению прочных связей с </w:t>
      </w:r>
      <w:proofErr w:type="spellStart"/>
      <w:r>
        <w:rPr>
          <w:sz w:val="28"/>
          <w:szCs w:val="28"/>
        </w:rPr>
        <w:t>общемузыкальными</w:t>
      </w:r>
      <w:proofErr w:type="spellEnd"/>
      <w:r>
        <w:rPr>
          <w:sz w:val="28"/>
          <w:szCs w:val="28"/>
        </w:rPr>
        <w:t xml:space="preserve"> и специальными хореографическими дисциплинами при обучении игре на фортепиано.</w:t>
      </w:r>
    </w:p>
    <w:p w:rsidR="009E5A56" w:rsidRDefault="009E5A56" w:rsidP="009E5A56">
      <w:pPr>
        <w:ind w:left="284" w:right="284" w:firstLine="425"/>
        <w:jc w:val="both"/>
        <w:rPr>
          <w:sz w:val="28"/>
          <w:szCs w:val="28"/>
        </w:rPr>
      </w:pPr>
      <w:r>
        <w:rPr>
          <w:sz w:val="28"/>
          <w:szCs w:val="28"/>
        </w:rPr>
        <w:t xml:space="preserve">Широкий круг требований, предъявляемых к музыкальной оснащенности будущего руководителя самодеятельного хореографического коллектива в сочетании с </w:t>
      </w:r>
      <w:r>
        <w:rPr>
          <w:sz w:val="28"/>
          <w:szCs w:val="28"/>
        </w:rPr>
        <w:lastRenderedPageBreak/>
        <w:t xml:space="preserve">недостаточным уровнем </w:t>
      </w:r>
      <w:proofErr w:type="spellStart"/>
      <w:r>
        <w:rPr>
          <w:sz w:val="28"/>
          <w:szCs w:val="28"/>
        </w:rPr>
        <w:t>доучилищной</w:t>
      </w:r>
      <w:proofErr w:type="spellEnd"/>
      <w:r>
        <w:rPr>
          <w:sz w:val="28"/>
          <w:szCs w:val="28"/>
        </w:rPr>
        <w:t xml:space="preserve"> музыкально-пианистической подготовкой студентов, обуславливается многоаспектностью обучения в классе фортепиано. Она включает выработку пианистических навыков, ознакомление с клавиатурой и развитию ориентировки, освоение аппликатурных приемов, координацию слуховых и двигательных представлений, а также развития музыкального слуха, чувства ритма, эмоционального восприятия, закрепление на творческой основе теоретических знаний через исполнительскую практику.</w:t>
      </w:r>
    </w:p>
    <w:p w:rsidR="009E5A56" w:rsidRDefault="009E5A56" w:rsidP="009E5A56">
      <w:pPr>
        <w:ind w:left="284" w:right="284" w:firstLine="425"/>
        <w:jc w:val="both"/>
        <w:rPr>
          <w:sz w:val="28"/>
          <w:szCs w:val="28"/>
        </w:rPr>
      </w:pPr>
      <w:r>
        <w:rPr>
          <w:sz w:val="28"/>
          <w:szCs w:val="28"/>
        </w:rPr>
        <w:t>При подборе репертуара придерживаться танцевальных жанров малых форм, музыки разных стилей и эпох, включая эстрадную музыку и джазовую музыку.</w:t>
      </w:r>
    </w:p>
    <w:p w:rsidR="009E5A56" w:rsidRDefault="009E5A56" w:rsidP="009E5A56">
      <w:pPr>
        <w:ind w:left="284" w:right="284" w:firstLine="425"/>
        <w:jc w:val="both"/>
        <w:rPr>
          <w:sz w:val="28"/>
          <w:szCs w:val="28"/>
        </w:rPr>
      </w:pPr>
      <w:r>
        <w:rPr>
          <w:sz w:val="28"/>
          <w:szCs w:val="28"/>
        </w:rPr>
        <w:t>На основе пройденных музыкальных произведений возможно проведение и подготовка небольших тематических концертов – бесед: «старинная сюита», «музыка из балетов».</w:t>
      </w:r>
    </w:p>
    <w:p w:rsidR="009E5A56" w:rsidRDefault="009E5A56" w:rsidP="009E5A56">
      <w:pPr>
        <w:ind w:left="284" w:right="284" w:firstLine="425"/>
        <w:jc w:val="both"/>
        <w:rPr>
          <w:sz w:val="28"/>
          <w:szCs w:val="28"/>
        </w:rPr>
      </w:pPr>
    </w:p>
    <w:p w:rsidR="009E5A56" w:rsidRDefault="009E5A56" w:rsidP="009E5A56">
      <w:pPr>
        <w:ind w:left="284" w:right="284" w:firstLine="425"/>
        <w:jc w:val="both"/>
        <w:rPr>
          <w:sz w:val="28"/>
          <w:szCs w:val="28"/>
        </w:rPr>
      </w:pPr>
      <w:r>
        <w:rPr>
          <w:sz w:val="28"/>
          <w:szCs w:val="28"/>
        </w:rPr>
        <w:t>Всё выше сказанное не только поможет овладению материалом курса фортепиано, но и станет основой дальнейшего музыкального самообразования руководителя самодеятельного хореографического и вокального коллективов в зависимости от специфики его профессиональной деятельности и эстетических интересов.</w:t>
      </w:r>
    </w:p>
    <w:p w:rsidR="009E5A56" w:rsidRDefault="009E5A56" w:rsidP="009E5A56">
      <w:pPr>
        <w:ind w:left="284" w:right="284" w:firstLine="425"/>
        <w:jc w:val="both"/>
        <w:rPr>
          <w:sz w:val="28"/>
          <w:szCs w:val="28"/>
        </w:rPr>
      </w:pPr>
      <w:r>
        <w:rPr>
          <w:sz w:val="28"/>
          <w:szCs w:val="28"/>
        </w:rPr>
        <w:t>Изучение фортепиано студентами колледжа искусств нацелено, прежде всего, на развитие индивидуальных способностей, воспитание человеческой личности.</w:t>
      </w:r>
    </w:p>
    <w:p w:rsidR="009E5A56" w:rsidRDefault="009E5A56" w:rsidP="009E5A56">
      <w:pPr>
        <w:ind w:left="284" w:right="284" w:firstLine="425"/>
        <w:jc w:val="both"/>
        <w:rPr>
          <w:sz w:val="28"/>
          <w:szCs w:val="28"/>
        </w:rPr>
      </w:pPr>
      <w:r>
        <w:rPr>
          <w:sz w:val="28"/>
          <w:szCs w:val="28"/>
        </w:rPr>
        <w:t xml:space="preserve">«Чем глубже интеллект, чем шире эмоциональные связи и ассоциации, тем ярче индивидуальность художника, тем большую радость приносит он людям и тем легче совершается его техника, потому что он твердо знает, чего он хочет», - </w:t>
      </w:r>
      <w:proofErr w:type="spellStart"/>
      <w:r>
        <w:rPr>
          <w:sz w:val="28"/>
          <w:szCs w:val="28"/>
        </w:rPr>
        <w:t>Г.Г.Нейгауз</w:t>
      </w:r>
      <w:proofErr w:type="spellEnd"/>
      <w:r>
        <w:rPr>
          <w:sz w:val="28"/>
          <w:szCs w:val="28"/>
        </w:rPr>
        <w:t>.</w:t>
      </w:r>
    </w:p>
    <w:p w:rsidR="009E5A56" w:rsidRDefault="009E5A56" w:rsidP="009E5A56">
      <w:pPr>
        <w:ind w:left="284" w:right="284" w:firstLine="425"/>
        <w:jc w:val="both"/>
        <w:rPr>
          <w:sz w:val="28"/>
          <w:szCs w:val="28"/>
        </w:rPr>
      </w:pPr>
    </w:p>
    <w:p w:rsidR="009E5A56" w:rsidRDefault="009E5A56" w:rsidP="009E5A56">
      <w:pPr>
        <w:ind w:left="284" w:right="284" w:firstLine="425"/>
        <w:jc w:val="both"/>
        <w:rPr>
          <w:sz w:val="28"/>
          <w:szCs w:val="28"/>
        </w:rPr>
      </w:pPr>
    </w:p>
    <w:p w:rsidR="009E5A56" w:rsidRDefault="009E5A56" w:rsidP="00566083">
      <w:pPr>
        <w:ind w:right="1140"/>
        <w:jc w:val="both"/>
        <w:rPr>
          <w:sz w:val="28"/>
          <w:szCs w:val="28"/>
        </w:rPr>
      </w:pPr>
    </w:p>
    <w:p w:rsidR="009E5A56" w:rsidRDefault="009E5A56" w:rsidP="009E5A56">
      <w:pPr>
        <w:ind w:left="1100" w:right="1140" w:firstLine="425"/>
        <w:jc w:val="both"/>
        <w:rPr>
          <w:sz w:val="28"/>
          <w:szCs w:val="28"/>
        </w:rPr>
      </w:pPr>
    </w:p>
    <w:p w:rsidR="009E5A56" w:rsidRDefault="009E5A56" w:rsidP="009E5A56">
      <w:pPr>
        <w:ind w:left="1100" w:right="1140" w:firstLine="425"/>
        <w:jc w:val="both"/>
        <w:rPr>
          <w:sz w:val="28"/>
          <w:szCs w:val="28"/>
        </w:rPr>
      </w:pPr>
      <w:r>
        <w:rPr>
          <w:sz w:val="28"/>
          <w:szCs w:val="28"/>
        </w:rPr>
        <w:t>Список литературы</w:t>
      </w:r>
    </w:p>
    <w:p w:rsidR="009E5A56" w:rsidRDefault="009E5A56" w:rsidP="009E5A56">
      <w:pPr>
        <w:numPr>
          <w:ilvl w:val="0"/>
          <w:numId w:val="1"/>
        </w:numPr>
        <w:ind w:right="1140"/>
        <w:jc w:val="both"/>
        <w:rPr>
          <w:sz w:val="28"/>
          <w:szCs w:val="28"/>
        </w:rPr>
      </w:pPr>
      <w:r>
        <w:rPr>
          <w:sz w:val="28"/>
          <w:szCs w:val="28"/>
        </w:rPr>
        <w:t>Алексеев А.Д. Методика обучения игре на фортепиано. – М;1978.</w:t>
      </w:r>
    </w:p>
    <w:p w:rsidR="009E5A56" w:rsidRDefault="009E5A56" w:rsidP="009E5A56">
      <w:pPr>
        <w:numPr>
          <w:ilvl w:val="0"/>
          <w:numId w:val="1"/>
        </w:numPr>
        <w:ind w:right="1140"/>
        <w:jc w:val="both"/>
        <w:rPr>
          <w:sz w:val="28"/>
          <w:szCs w:val="28"/>
        </w:rPr>
      </w:pPr>
      <w:proofErr w:type="spellStart"/>
      <w:r>
        <w:rPr>
          <w:sz w:val="28"/>
          <w:szCs w:val="28"/>
        </w:rPr>
        <w:t>Баренбойм</w:t>
      </w:r>
      <w:proofErr w:type="spellEnd"/>
      <w:r>
        <w:rPr>
          <w:sz w:val="28"/>
          <w:szCs w:val="28"/>
        </w:rPr>
        <w:t xml:space="preserve"> Л.А. Музыкальная педагогика и исполнительство. – Л;1974.</w:t>
      </w:r>
    </w:p>
    <w:p w:rsidR="009E5A56" w:rsidRDefault="009E5A56" w:rsidP="009E5A56">
      <w:pPr>
        <w:numPr>
          <w:ilvl w:val="0"/>
          <w:numId w:val="1"/>
        </w:numPr>
        <w:ind w:right="1140"/>
        <w:jc w:val="both"/>
        <w:rPr>
          <w:sz w:val="28"/>
          <w:szCs w:val="28"/>
        </w:rPr>
      </w:pPr>
      <w:proofErr w:type="spellStart"/>
      <w:r>
        <w:rPr>
          <w:sz w:val="28"/>
          <w:szCs w:val="28"/>
        </w:rPr>
        <w:t>Баренбойм</w:t>
      </w:r>
      <w:proofErr w:type="spellEnd"/>
      <w:r>
        <w:rPr>
          <w:sz w:val="28"/>
          <w:szCs w:val="28"/>
        </w:rPr>
        <w:t xml:space="preserve"> Л.А. Путь к </w:t>
      </w:r>
      <w:proofErr w:type="spellStart"/>
      <w:r>
        <w:rPr>
          <w:sz w:val="28"/>
          <w:szCs w:val="28"/>
        </w:rPr>
        <w:t>музицированию</w:t>
      </w:r>
      <w:proofErr w:type="spellEnd"/>
      <w:r>
        <w:rPr>
          <w:sz w:val="28"/>
          <w:szCs w:val="28"/>
        </w:rPr>
        <w:t xml:space="preserve">. – </w:t>
      </w:r>
      <w:proofErr w:type="gramStart"/>
      <w:r>
        <w:rPr>
          <w:sz w:val="28"/>
          <w:szCs w:val="28"/>
        </w:rPr>
        <w:t>Л;М</w:t>
      </w:r>
      <w:proofErr w:type="gramEnd"/>
      <w:r>
        <w:rPr>
          <w:sz w:val="28"/>
          <w:szCs w:val="28"/>
        </w:rPr>
        <w:t>;1973.</w:t>
      </w:r>
    </w:p>
    <w:p w:rsidR="009E5A56" w:rsidRDefault="009E5A56" w:rsidP="009E5A56">
      <w:pPr>
        <w:numPr>
          <w:ilvl w:val="0"/>
          <w:numId w:val="1"/>
        </w:numPr>
        <w:ind w:right="1140"/>
        <w:jc w:val="both"/>
        <w:rPr>
          <w:sz w:val="28"/>
          <w:szCs w:val="28"/>
        </w:rPr>
      </w:pPr>
      <w:proofErr w:type="spellStart"/>
      <w:r>
        <w:rPr>
          <w:sz w:val="28"/>
          <w:szCs w:val="28"/>
        </w:rPr>
        <w:t>Ванслов</w:t>
      </w:r>
      <w:proofErr w:type="spellEnd"/>
      <w:r>
        <w:rPr>
          <w:sz w:val="28"/>
          <w:szCs w:val="28"/>
        </w:rPr>
        <w:t xml:space="preserve"> В.В. Всесторонне развитие личности и виды искусства. – М;1966.</w:t>
      </w:r>
    </w:p>
    <w:p w:rsidR="009E5A56" w:rsidRDefault="009E5A56" w:rsidP="009E5A56">
      <w:pPr>
        <w:numPr>
          <w:ilvl w:val="0"/>
          <w:numId w:val="1"/>
        </w:numPr>
        <w:ind w:right="1140"/>
        <w:jc w:val="both"/>
        <w:rPr>
          <w:sz w:val="28"/>
          <w:szCs w:val="28"/>
        </w:rPr>
      </w:pPr>
      <w:proofErr w:type="spellStart"/>
      <w:r>
        <w:rPr>
          <w:sz w:val="28"/>
          <w:szCs w:val="28"/>
        </w:rPr>
        <w:t>Голубовская</w:t>
      </w:r>
      <w:proofErr w:type="spellEnd"/>
      <w:r>
        <w:rPr>
          <w:sz w:val="28"/>
          <w:szCs w:val="28"/>
        </w:rPr>
        <w:t xml:space="preserve"> Н.И. О музыкальном исполнительстве. – Л;1985.</w:t>
      </w:r>
    </w:p>
    <w:p w:rsidR="009E5A56" w:rsidRDefault="009E5A56" w:rsidP="009E5A56">
      <w:pPr>
        <w:numPr>
          <w:ilvl w:val="0"/>
          <w:numId w:val="1"/>
        </w:numPr>
        <w:ind w:right="1140"/>
        <w:jc w:val="both"/>
        <w:rPr>
          <w:sz w:val="28"/>
          <w:szCs w:val="28"/>
        </w:rPr>
      </w:pPr>
      <w:proofErr w:type="spellStart"/>
      <w:r>
        <w:rPr>
          <w:sz w:val="28"/>
          <w:szCs w:val="28"/>
        </w:rPr>
        <w:t>Гольденвейзер</w:t>
      </w:r>
      <w:proofErr w:type="spellEnd"/>
      <w:r>
        <w:rPr>
          <w:sz w:val="28"/>
          <w:szCs w:val="28"/>
        </w:rPr>
        <w:t xml:space="preserve"> А.Б. О музыкальном искусстве: </w:t>
      </w:r>
      <w:proofErr w:type="spellStart"/>
      <w:r>
        <w:rPr>
          <w:sz w:val="28"/>
          <w:szCs w:val="28"/>
        </w:rPr>
        <w:t>Сб.ст</w:t>
      </w:r>
      <w:proofErr w:type="spellEnd"/>
      <w:r>
        <w:rPr>
          <w:sz w:val="28"/>
          <w:szCs w:val="28"/>
        </w:rPr>
        <w:t>./</w:t>
      </w:r>
      <w:proofErr w:type="spellStart"/>
      <w:proofErr w:type="gramStart"/>
      <w:r>
        <w:rPr>
          <w:sz w:val="28"/>
          <w:szCs w:val="28"/>
        </w:rPr>
        <w:t>Сост;общ</w:t>
      </w:r>
      <w:proofErr w:type="gramEnd"/>
      <w:r>
        <w:rPr>
          <w:sz w:val="28"/>
          <w:szCs w:val="28"/>
        </w:rPr>
        <w:t>.ред;вступл.ст.коммент.Д.Д.Благого</w:t>
      </w:r>
      <w:proofErr w:type="spellEnd"/>
      <w:r>
        <w:rPr>
          <w:sz w:val="28"/>
          <w:szCs w:val="28"/>
        </w:rPr>
        <w:t xml:space="preserve"> – М;1975.</w:t>
      </w:r>
    </w:p>
    <w:p w:rsidR="009E5A56" w:rsidRDefault="009E5A56" w:rsidP="009E5A56">
      <w:pPr>
        <w:numPr>
          <w:ilvl w:val="0"/>
          <w:numId w:val="1"/>
        </w:numPr>
        <w:ind w:right="1140"/>
        <w:jc w:val="both"/>
        <w:rPr>
          <w:sz w:val="28"/>
          <w:szCs w:val="28"/>
        </w:rPr>
      </w:pPr>
      <w:r>
        <w:rPr>
          <w:sz w:val="28"/>
          <w:szCs w:val="28"/>
        </w:rPr>
        <w:t>Коган Г.М. Работа пианиста – М;1963.</w:t>
      </w:r>
    </w:p>
    <w:p w:rsidR="009E5A56" w:rsidRDefault="009E5A56" w:rsidP="009E5A56">
      <w:pPr>
        <w:numPr>
          <w:ilvl w:val="0"/>
          <w:numId w:val="1"/>
        </w:numPr>
        <w:ind w:right="1140"/>
        <w:jc w:val="both"/>
        <w:rPr>
          <w:sz w:val="28"/>
          <w:szCs w:val="28"/>
        </w:rPr>
      </w:pPr>
      <w:proofErr w:type="spellStart"/>
      <w:r>
        <w:rPr>
          <w:sz w:val="28"/>
          <w:szCs w:val="28"/>
        </w:rPr>
        <w:t>Медушевский</w:t>
      </w:r>
      <w:proofErr w:type="spellEnd"/>
      <w:r>
        <w:rPr>
          <w:sz w:val="28"/>
          <w:szCs w:val="28"/>
        </w:rPr>
        <w:t xml:space="preserve"> В.В. О закономерностях и средствах художественного воздействия музыки. – М;1976.</w:t>
      </w:r>
    </w:p>
    <w:p w:rsidR="009E5A56" w:rsidRDefault="009E5A56" w:rsidP="009E5A56">
      <w:pPr>
        <w:numPr>
          <w:ilvl w:val="0"/>
          <w:numId w:val="1"/>
        </w:numPr>
        <w:ind w:right="1140"/>
        <w:jc w:val="both"/>
        <w:rPr>
          <w:sz w:val="28"/>
          <w:szCs w:val="28"/>
        </w:rPr>
      </w:pPr>
      <w:r>
        <w:rPr>
          <w:sz w:val="28"/>
          <w:szCs w:val="28"/>
        </w:rPr>
        <w:t>Нейгауз Г.Г. Об искусстве фортепианной игры. – М;1958.</w:t>
      </w:r>
    </w:p>
    <w:p w:rsidR="009E5A56" w:rsidRDefault="009E5A56" w:rsidP="009E5A56">
      <w:pPr>
        <w:numPr>
          <w:ilvl w:val="0"/>
          <w:numId w:val="1"/>
        </w:numPr>
        <w:ind w:right="1140"/>
        <w:jc w:val="both"/>
        <w:rPr>
          <w:sz w:val="28"/>
          <w:szCs w:val="28"/>
        </w:rPr>
      </w:pPr>
      <w:proofErr w:type="spellStart"/>
      <w:r>
        <w:rPr>
          <w:sz w:val="28"/>
          <w:szCs w:val="28"/>
        </w:rPr>
        <w:t>Фейгин</w:t>
      </w:r>
      <w:proofErr w:type="spellEnd"/>
      <w:r>
        <w:rPr>
          <w:sz w:val="28"/>
          <w:szCs w:val="28"/>
        </w:rPr>
        <w:t xml:space="preserve"> </w:t>
      </w:r>
      <w:proofErr w:type="spellStart"/>
      <w:r>
        <w:rPr>
          <w:sz w:val="28"/>
          <w:szCs w:val="28"/>
        </w:rPr>
        <w:t>М.Индивидуальность</w:t>
      </w:r>
      <w:proofErr w:type="spellEnd"/>
      <w:r>
        <w:rPr>
          <w:sz w:val="28"/>
          <w:szCs w:val="28"/>
        </w:rPr>
        <w:t xml:space="preserve"> ученика и искусство педагога. – М;1975.</w:t>
      </w:r>
    </w:p>
    <w:p w:rsidR="009E5A56" w:rsidRDefault="009E5A56" w:rsidP="009E5A56">
      <w:pPr>
        <w:numPr>
          <w:ilvl w:val="0"/>
          <w:numId w:val="1"/>
        </w:numPr>
        <w:ind w:right="1140"/>
        <w:jc w:val="both"/>
        <w:rPr>
          <w:sz w:val="28"/>
          <w:szCs w:val="28"/>
        </w:rPr>
      </w:pPr>
      <w:proofErr w:type="spellStart"/>
      <w:r>
        <w:rPr>
          <w:sz w:val="28"/>
          <w:szCs w:val="28"/>
        </w:rPr>
        <w:lastRenderedPageBreak/>
        <w:t>Фейнберг</w:t>
      </w:r>
      <w:proofErr w:type="spellEnd"/>
      <w:r>
        <w:rPr>
          <w:sz w:val="28"/>
          <w:szCs w:val="28"/>
        </w:rPr>
        <w:t xml:space="preserve"> С.Е. пианизм как искусство. (</w:t>
      </w:r>
      <w:proofErr w:type="spellStart"/>
      <w:r>
        <w:rPr>
          <w:sz w:val="28"/>
          <w:szCs w:val="28"/>
        </w:rPr>
        <w:t>Под.ред</w:t>
      </w:r>
      <w:proofErr w:type="spellEnd"/>
      <w:r>
        <w:rPr>
          <w:sz w:val="28"/>
          <w:szCs w:val="28"/>
        </w:rPr>
        <w:t xml:space="preserve">. Л.Е. </w:t>
      </w:r>
      <w:proofErr w:type="spellStart"/>
      <w:r>
        <w:rPr>
          <w:sz w:val="28"/>
          <w:szCs w:val="28"/>
        </w:rPr>
        <w:t>Фейнберга</w:t>
      </w:r>
      <w:proofErr w:type="spellEnd"/>
      <w:r>
        <w:rPr>
          <w:sz w:val="28"/>
          <w:szCs w:val="28"/>
        </w:rPr>
        <w:t xml:space="preserve"> и В.А. </w:t>
      </w:r>
      <w:proofErr w:type="spellStart"/>
      <w:r>
        <w:rPr>
          <w:sz w:val="28"/>
          <w:szCs w:val="28"/>
        </w:rPr>
        <w:t>Натансона</w:t>
      </w:r>
      <w:proofErr w:type="spellEnd"/>
      <w:r>
        <w:rPr>
          <w:sz w:val="28"/>
          <w:szCs w:val="28"/>
        </w:rPr>
        <w:t>) – М;1965.</w:t>
      </w:r>
    </w:p>
    <w:p w:rsidR="009E5A56" w:rsidRDefault="009E5A56" w:rsidP="009E5A56">
      <w:pPr>
        <w:numPr>
          <w:ilvl w:val="0"/>
          <w:numId w:val="1"/>
        </w:numPr>
        <w:ind w:right="1140"/>
        <w:jc w:val="both"/>
        <w:rPr>
          <w:sz w:val="28"/>
          <w:szCs w:val="28"/>
        </w:rPr>
      </w:pPr>
      <w:r>
        <w:rPr>
          <w:sz w:val="28"/>
          <w:szCs w:val="28"/>
        </w:rPr>
        <w:t>Цыпин Г.М. Обучение игре на фортепиано. – М;1984.</w:t>
      </w:r>
    </w:p>
    <w:p w:rsidR="009E5A56" w:rsidRDefault="009E5A56" w:rsidP="009E5A56">
      <w:pPr>
        <w:numPr>
          <w:ilvl w:val="0"/>
          <w:numId w:val="1"/>
        </w:numPr>
        <w:ind w:right="1140"/>
        <w:jc w:val="both"/>
        <w:rPr>
          <w:sz w:val="28"/>
          <w:szCs w:val="28"/>
        </w:rPr>
      </w:pPr>
      <w:r>
        <w:rPr>
          <w:sz w:val="28"/>
          <w:szCs w:val="28"/>
        </w:rPr>
        <w:t>Цыпин Г.М. Музыкант и его работа: проблемы психологии творчества. – М;1988.</w:t>
      </w:r>
    </w:p>
    <w:p w:rsidR="009E5A56" w:rsidRDefault="009E5A56" w:rsidP="009E5A56">
      <w:pPr>
        <w:numPr>
          <w:ilvl w:val="0"/>
          <w:numId w:val="1"/>
        </w:numPr>
        <w:ind w:right="1140"/>
        <w:jc w:val="both"/>
        <w:rPr>
          <w:sz w:val="28"/>
          <w:szCs w:val="28"/>
        </w:rPr>
      </w:pPr>
      <w:r>
        <w:rPr>
          <w:sz w:val="28"/>
          <w:szCs w:val="28"/>
        </w:rPr>
        <w:t>Цыпин Г.М. Психология музыкальной деятельности. – М;1994.</w:t>
      </w:r>
    </w:p>
    <w:p w:rsidR="009E5A56" w:rsidRDefault="009E5A56" w:rsidP="009E5A56">
      <w:pPr>
        <w:numPr>
          <w:ilvl w:val="0"/>
          <w:numId w:val="1"/>
        </w:numPr>
        <w:ind w:right="1140"/>
        <w:jc w:val="both"/>
        <w:rPr>
          <w:sz w:val="28"/>
          <w:szCs w:val="28"/>
        </w:rPr>
      </w:pPr>
      <w:r>
        <w:rPr>
          <w:sz w:val="28"/>
          <w:szCs w:val="28"/>
        </w:rPr>
        <w:t>Цыпин Г.М. Исполнитель и техника. – М;1999.</w:t>
      </w:r>
    </w:p>
    <w:p w:rsidR="009E5A56" w:rsidRPr="00C037FD" w:rsidRDefault="009E5A56" w:rsidP="009E5A56">
      <w:pPr>
        <w:ind w:left="1100" w:right="1140" w:firstLine="425"/>
        <w:jc w:val="both"/>
        <w:rPr>
          <w:sz w:val="28"/>
          <w:szCs w:val="28"/>
        </w:rPr>
      </w:pPr>
      <w:r>
        <w:rPr>
          <w:sz w:val="28"/>
          <w:szCs w:val="28"/>
        </w:rPr>
        <w:t xml:space="preserve"> </w:t>
      </w:r>
    </w:p>
    <w:p w:rsidR="0087511C" w:rsidRDefault="0087511C"/>
    <w:sectPr w:rsidR="0087511C" w:rsidSect="00C037FD">
      <w:pgSz w:w="11906" w:h="16838"/>
      <w:pgMar w:top="1494" w:right="284" w:bottom="1494" w:left="28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D7847"/>
    <w:multiLevelType w:val="hybridMultilevel"/>
    <w:tmpl w:val="9204283A"/>
    <w:lvl w:ilvl="0" w:tplc="5C661A68">
      <w:start w:val="1"/>
      <w:numFmt w:val="decimal"/>
      <w:lvlText w:val="%1."/>
      <w:lvlJc w:val="left"/>
      <w:pPr>
        <w:tabs>
          <w:tab w:val="num" w:pos="1885"/>
        </w:tabs>
        <w:ind w:left="1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56"/>
    <w:rsid w:val="004B238E"/>
    <w:rsid w:val="00562A98"/>
    <w:rsid w:val="00566083"/>
    <w:rsid w:val="0087511C"/>
    <w:rsid w:val="009E5A56"/>
    <w:rsid w:val="00EB6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3395"/>
  <w15:chartTrackingRefBased/>
  <w15:docId w15:val="{F5C49399-9746-4FAF-9E72-B96B06CD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4</cp:revision>
  <dcterms:created xsi:type="dcterms:W3CDTF">2024-03-18T18:40:00Z</dcterms:created>
  <dcterms:modified xsi:type="dcterms:W3CDTF">2024-03-18T19:17:00Z</dcterms:modified>
</cp:coreProperties>
</file>